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FCF15" w14:textId="77777777" w:rsidR="00375917" w:rsidRPr="00062FC4" w:rsidRDefault="00375917" w:rsidP="004477F8">
      <w:pPr>
        <w:spacing w:before="100" w:beforeAutospacing="1" w:after="120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pl-PL"/>
        </w:rPr>
      </w:pPr>
      <w:bookmarkStart w:id="0" w:name="_Hlk80688283"/>
      <w:r w:rsidRPr="00062FC4">
        <w:rPr>
          <w:rFonts w:eastAsia="Times New Roman" w:cstheme="minorHAnsi"/>
          <w:b/>
          <w:bCs/>
          <w:sz w:val="36"/>
          <w:szCs w:val="36"/>
          <w:lang w:eastAsia="pl-PL"/>
        </w:rPr>
        <w:t>Zapewnienie dostępności osobom ze szczególnymi potrzebami</w:t>
      </w:r>
    </w:p>
    <w:p w14:paraId="5AA927C2" w14:textId="77777777" w:rsidR="00375917" w:rsidRPr="00B26110" w:rsidRDefault="00375917" w:rsidP="004477F8">
      <w:pPr>
        <w:pStyle w:val="Akapitzlist"/>
        <w:numPr>
          <w:ilvl w:val="0"/>
          <w:numId w:val="5"/>
        </w:numPr>
        <w:spacing w:before="100" w:beforeAutospacing="1" w:after="120" w:line="240" w:lineRule="auto"/>
        <w:jc w:val="both"/>
        <w:outlineLvl w:val="2"/>
        <w:rPr>
          <w:rFonts w:eastAsia="Times New Roman" w:cstheme="minorHAnsi"/>
          <w:b/>
          <w:bCs/>
          <w:sz w:val="27"/>
          <w:szCs w:val="27"/>
          <w:lang w:eastAsia="pl-PL"/>
        </w:rPr>
      </w:pPr>
      <w:r w:rsidRPr="00B26110">
        <w:rPr>
          <w:rFonts w:eastAsia="Times New Roman" w:cstheme="minorHAnsi"/>
          <w:b/>
          <w:bCs/>
          <w:sz w:val="27"/>
          <w:szCs w:val="27"/>
          <w:lang w:eastAsia="pl-PL"/>
        </w:rPr>
        <w:t>Zapewnienie dostępności cyfrowej</w:t>
      </w:r>
    </w:p>
    <w:p w14:paraId="266723C1" w14:textId="22500E3E" w:rsidR="00375917" w:rsidRPr="00062FC4" w:rsidRDefault="00375917" w:rsidP="004477F8">
      <w:pPr>
        <w:spacing w:before="100" w:beforeAutospacing="1"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>Zgodnie z art.18 ust.1 ustawy z dnia 4 kwietnia 2019 r. o dostępności cyfrowej stron internetowych i aplikacji mobilnych podmiotów publicznych (Dz. U. z 2019 r. poz.</w:t>
      </w:r>
      <w:r w:rsidR="00704FA3">
        <w:rPr>
          <w:rFonts w:eastAsia="Times New Roman" w:cstheme="minorHAnsi"/>
          <w:sz w:val="24"/>
          <w:szCs w:val="24"/>
          <w:lang w:eastAsia="pl-PL"/>
        </w:rPr>
        <w:t> </w:t>
      </w:r>
      <w:r w:rsidRPr="00062FC4">
        <w:rPr>
          <w:rFonts w:eastAsia="Times New Roman" w:cstheme="minorHAnsi"/>
          <w:sz w:val="24"/>
          <w:szCs w:val="24"/>
          <w:lang w:eastAsia="pl-PL"/>
        </w:rPr>
        <w:t>848) każdy ma prawo wystąpić do podmiotu publicznego z żądaniem zapewnienia dostępności cyfrowej wskazanej strony internetowej, aplikacji mobilnej lub elementu strony internetowej albo o jego udostępnienie za pomocą alternatywnego sposobu dostępu.</w:t>
      </w:r>
    </w:p>
    <w:p w14:paraId="5DD37AA1" w14:textId="77777777" w:rsidR="00375917" w:rsidRPr="00062FC4" w:rsidRDefault="00375917" w:rsidP="004477F8">
      <w:pPr>
        <w:spacing w:before="100" w:beforeAutospacing="1"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>Żądanie powinno zawierać:</w:t>
      </w:r>
    </w:p>
    <w:p w14:paraId="15145253" w14:textId="77777777" w:rsidR="00375917" w:rsidRPr="00062FC4" w:rsidRDefault="00375917" w:rsidP="004477F8">
      <w:pPr>
        <w:numPr>
          <w:ilvl w:val="0"/>
          <w:numId w:val="2"/>
        </w:numPr>
        <w:spacing w:before="100" w:beforeAutospacing="1" w:after="0" w:line="240" w:lineRule="auto"/>
        <w:ind w:left="714" w:hanging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>dane kontaktowe osoby występującej z żądaniem;</w:t>
      </w:r>
    </w:p>
    <w:p w14:paraId="47A6F9D7" w14:textId="77777777" w:rsidR="00375917" w:rsidRPr="00062FC4" w:rsidRDefault="00375917" w:rsidP="004477F8">
      <w:pPr>
        <w:numPr>
          <w:ilvl w:val="0"/>
          <w:numId w:val="2"/>
        </w:numPr>
        <w:spacing w:before="100" w:beforeAutospacing="1" w:after="0" w:line="240" w:lineRule="auto"/>
        <w:ind w:left="714" w:hanging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>wskazanie strony internetowej, która ma być dostępna cyfrowo;</w:t>
      </w:r>
    </w:p>
    <w:p w14:paraId="6BCB9614" w14:textId="116EB021" w:rsidR="00375917" w:rsidRPr="00062FC4" w:rsidRDefault="00375917" w:rsidP="004477F8">
      <w:pPr>
        <w:numPr>
          <w:ilvl w:val="0"/>
          <w:numId w:val="2"/>
        </w:numPr>
        <w:spacing w:before="100" w:beforeAutospacing="1" w:after="0" w:line="240" w:lineRule="auto"/>
        <w:ind w:left="714" w:hanging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>wskazanie sposobu kontaktu z osobą występującą z żądaniem</w:t>
      </w:r>
      <w:r w:rsidR="004477F8">
        <w:rPr>
          <w:rFonts w:eastAsia="Times New Roman" w:cstheme="minorHAnsi"/>
          <w:sz w:val="24"/>
          <w:szCs w:val="24"/>
          <w:lang w:eastAsia="pl-PL"/>
        </w:rPr>
        <w:t xml:space="preserve"> i/lub opiekunem</w:t>
      </w:r>
      <w:r w:rsidRPr="00062FC4">
        <w:rPr>
          <w:rFonts w:eastAsia="Times New Roman" w:cstheme="minorHAnsi"/>
          <w:sz w:val="24"/>
          <w:szCs w:val="24"/>
          <w:lang w:eastAsia="pl-PL"/>
        </w:rPr>
        <w:t>;</w:t>
      </w:r>
    </w:p>
    <w:p w14:paraId="7C496975" w14:textId="1E58181A" w:rsidR="00375917" w:rsidRDefault="00375917" w:rsidP="004477F8">
      <w:pPr>
        <w:numPr>
          <w:ilvl w:val="0"/>
          <w:numId w:val="2"/>
        </w:numPr>
        <w:spacing w:before="100" w:beforeAutospacing="1" w:after="0" w:line="240" w:lineRule="auto"/>
        <w:ind w:left="714" w:hanging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>wskazanie alternatywnego sposobu dostępu, jeśli dotyczy.</w:t>
      </w:r>
    </w:p>
    <w:p w14:paraId="34A172B7" w14:textId="42FDC14A" w:rsidR="00B26110" w:rsidRPr="00941862" w:rsidRDefault="00B26110" w:rsidP="004477F8">
      <w:pPr>
        <w:spacing w:before="100" w:beforeAutospacing="1" w:after="0" w:line="240" w:lineRule="auto"/>
        <w:ind w:left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941862">
        <w:rPr>
          <w:rFonts w:eastAsia="Times New Roman" w:cstheme="minorHAnsi"/>
          <w:sz w:val="24"/>
          <w:szCs w:val="24"/>
          <w:lang w:eastAsia="pl-PL"/>
        </w:rPr>
        <w:t>(</w:t>
      </w:r>
      <w:r w:rsidRPr="00941862">
        <w:rPr>
          <w:rFonts w:eastAsia="Times New Roman" w:cstheme="minorHAnsi"/>
          <w:color w:val="0070C0"/>
          <w:sz w:val="24"/>
          <w:szCs w:val="24"/>
          <w:lang w:eastAsia="pl-PL"/>
        </w:rPr>
        <w:t>Wzór: BOS - Załącznik nr 2 - Żądanie zapewnienia dostępności cyfrowej</w:t>
      </w:r>
      <w:r w:rsidRPr="00941862">
        <w:rPr>
          <w:rFonts w:eastAsia="Times New Roman" w:cstheme="minorHAnsi"/>
          <w:sz w:val="24"/>
          <w:szCs w:val="24"/>
          <w:lang w:eastAsia="pl-PL"/>
        </w:rPr>
        <w:t>)</w:t>
      </w:r>
    </w:p>
    <w:p w14:paraId="275FB8CC" w14:textId="77777777" w:rsidR="00375917" w:rsidRPr="00062FC4" w:rsidRDefault="00375917" w:rsidP="004477F8">
      <w:pPr>
        <w:spacing w:before="100" w:beforeAutospacing="1"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>Podmiot publiczny realizuje żądanie zapewnienia dostępności strony internetowej, aplikacji mobilnej lub elementu strony internetowej bez zbędnej zwłoki, jednak nie później niż w terminie 7 dni od dnia wystąpienia z żądaniem. Jeśli zapewnienie dostępności cyfrowej nie może nastąpić w ww. terminie, podmiot powiadamia osobę występującą z żądaniem o przyczynach opóźnienia oraz terminie w jakim zapewni dostępność, jednak termin nie może być  dłuższy niż 2 miesiące od dnia wystąpienia z żądaniem.</w:t>
      </w:r>
    </w:p>
    <w:p w14:paraId="1E41375D" w14:textId="77777777" w:rsidR="00375917" w:rsidRPr="00062FC4" w:rsidRDefault="00375917" w:rsidP="004477F8">
      <w:pPr>
        <w:spacing w:before="100" w:beforeAutospacing="1"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>Podmiot publiczny odmawia zapewnienia dostępności cyfrowej jeśli będzie to mogło naruszyć integralność lub wiarygodność przekazywanych informacji. Jeśli podmiot publiczny nie jest w stanie zapewnić dostępności, powiadamia osobę występującą z żądaniem o przyczynach zaistniałej sytuacji i wskazuje alternatywny sposób dostępu do tego elementu.</w:t>
      </w:r>
    </w:p>
    <w:p w14:paraId="46F5A8AD" w14:textId="4FEB6B32" w:rsidR="00062FC4" w:rsidRDefault="00375917" w:rsidP="004477F8">
      <w:pPr>
        <w:spacing w:before="100" w:beforeAutospacing="1"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>W przypadku odmowy zapewnienia dostępności cyfrowej wskazanej w żądaniu, albo w przypadku odmowy skorzystania z alternatywnego sposobu dostępu - osoba zgłaszająca żądanie ma prawo  złożyć do podmiotu publicznego skarg</w:t>
      </w:r>
      <w:r w:rsidR="00704FA3">
        <w:rPr>
          <w:rFonts w:eastAsia="Times New Roman" w:cstheme="minorHAnsi"/>
          <w:sz w:val="24"/>
          <w:szCs w:val="24"/>
          <w:lang w:eastAsia="pl-PL"/>
        </w:rPr>
        <w:t>ę</w:t>
      </w:r>
      <w:r w:rsidRPr="00062FC4">
        <w:rPr>
          <w:rFonts w:eastAsia="Times New Roman" w:cstheme="minorHAnsi"/>
          <w:sz w:val="24"/>
          <w:szCs w:val="24"/>
          <w:lang w:eastAsia="pl-PL"/>
        </w:rPr>
        <w:t>. Do rozpatrywania skargi w sprawach zapewnienia dostępności cyfrowej stosuje się przepisy ustawy z dnia 14 czerwca 1960 r. - Kodeks postępowania administracyjnego (Dz. U. z 2021 r. poz. 735).</w:t>
      </w:r>
    </w:p>
    <w:p w14:paraId="34A94364" w14:textId="419C0FEC" w:rsidR="00B26110" w:rsidRDefault="00B26110" w:rsidP="004477F8">
      <w:pPr>
        <w:jc w:val="both"/>
        <w:rPr>
          <w:rFonts w:eastAsia="Times New Roman" w:cstheme="minorHAnsi"/>
          <w:b/>
          <w:bCs/>
          <w:sz w:val="27"/>
          <w:szCs w:val="27"/>
          <w:lang w:eastAsia="pl-PL"/>
        </w:rPr>
      </w:pPr>
    </w:p>
    <w:p w14:paraId="5954D009" w14:textId="4D9A5485" w:rsidR="00375917" w:rsidRPr="00B26110" w:rsidRDefault="00375917" w:rsidP="004477F8">
      <w:pPr>
        <w:pStyle w:val="Akapitzlist"/>
        <w:numPr>
          <w:ilvl w:val="0"/>
          <w:numId w:val="5"/>
        </w:numPr>
        <w:spacing w:before="100" w:beforeAutospacing="1" w:after="120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pl-PL"/>
        </w:rPr>
      </w:pPr>
      <w:r w:rsidRPr="00B26110">
        <w:rPr>
          <w:rFonts w:eastAsia="Times New Roman" w:cstheme="minorHAnsi"/>
          <w:b/>
          <w:bCs/>
          <w:sz w:val="27"/>
          <w:szCs w:val="27"/>
          <w:lang w:eastAsia="pl-PL"/>
        </w:rPr>
        <w:t>Zapewnienie dostępności architektonicznej lub informacyjno - komunikacyjnej</w:t>
      </w:r>
    </w:p>
    <w:p w14:paraId="25BDC549" w14:textId="77777777" w:rsidR="00375917" w:rsidRPr="00062FC4" w:rsidRDefault="00375917" w:rsidP="004477F8">
      <w:pPr>
        <w:spacing w:before="100" w:beforeAutospacing="1"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>Każdy, bez konieczności wykazania interesu prawnego lub faktycznego, ma prawo poinformować podmiot publiczny o braku dostępności architektonicznej lub informacyjno - komunikacyjnej.</w:t>
      </w:r>
    </w:p>
    <w:p w14:paraId="7C463717" w14:textId="2C99D97B" w:rsidR="00375917" w:rsidRPr="00062FC4" w:rsidRDefault="00375917" w:rsidP="004477F8">
      <w:pPr>
        <w:spacing w:before="100" w:beforeAutospacing="1"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lastRenderedPageBreak/>
        <w:t>Zgodnie z art. 30 ust. 1 ustawy z dnia 19 lipca 2019 r. o zapewnieniu dostępności osobom ze szczególnymi potrzebami (Dz. U. z 2020 r. poz. 1062) osoba ze szczególnymi potrzebami lub jej przedstawiciel ustawowy, po wykazaniu interesu faktycznego, ma prawo wystąpić z wnioskiem o zapewnienie dostępności architektonicznej lub informacyjno - komunikacyjnej, zwanym dalej ,,wnioskiem o zapewnienie dostępności".</w:t>
      </w:r>
    </w:p>
    <w:p w14:paraId="2CBC68B0" w14:textId="77777777" w:rsidR="00375917" w:rsidRPr="00062FC4" w:rsidRDefault="00375917" w:rsidP="004477F8">
      <w:pPr>
        <w:spacing w:before="100" w:beforeAutospacing="1"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>Wniosek o zapewnienie dostępności powinien zawierać:</w:t>
      </w:r>
    </w:p>
    <w:p w14:paraId="5309012D" w14:textId="06889F42" w:rsidR="00375917" w:rsidRPr="00062FC4" w:rsidRDefault="00375917" w:rsidP="004477F8">
      <w:pPr>
        <w:numPr>
          <w:ilvl w:val="0"/>
          <w:numId w:val="3"/>
        </w:numPr>
        <w:spacing w:before="100" w:beforeAutospacing="1" w:after="0" w:line="240" w:lineRule="auto"/>
        <w:ind w:left="714" w:hanging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>dane kontaktowe wnioskodawcy</w:t>
      </w:r>
      <w:r w:rsidR="004477F8">
        <w:rPr>
          <w:rFonts w:eastAsia="Times New Roman" w:cstheme="minorHAnsi"/>
          <w:sz w:val="24"/>
          <w:szCs w:val="24"/>
          <w:lang w:eastAsia="pl-PL"/>
        </w:rPr>
        <w:t>;</w:t>
      </w:r>
    </w:p>
    <w:p w14:paraId="1B7F0201" w14:textId="41BF9C04" w:rsidR="00375917" w:rsidRPr="00062FC4" w:rsidRDefault="00375917" w:rsidP="004477F8">
      <w:pPr>
        <w:numPr>
          <w:ilvl w:val="0"/>
          <w:numId w:val="3"/>
        </w:numPr>
        <w:spacing w:before="100" w:beforeAutospacing="1" w:after="0" w:line="240" w:lineRule="auto"/>
        <w:ind w:left="714" w:hanging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 xml:space="preserve">wskazanie bariery utrudniającej lub uniemożliwiającej dostępność w zakresie architektonicznym lub informacyjno </w:t>
      </w:r>
      <w:r w:rsidR="004477F8">
        <w:rPr>
          <w:rFonts w:eastAsia="Times New Roman" w:cstheme="minorHAnsi"/>
          <w:sz w:val="24"/>
          <w:szCs w:val="24"/>
          <w:lang w:eastAsia="pl-PL"/>
        </w:rPr>
        <w:t>–</w:t>
      </w:r>
      <w:r w:rsidRPr="00062FC4">
        <w:rPr>
          <w:rFonts w:eastAsia="Times New Roman" w:cstheme="minorHAnsi"/>
          <w:sz w:val="24"/>
          <w:szCs w:val="24"/>
          <w:lang w:eastAsia="pl-PL"/>
        </w:rPr>
        <w:t xml:space="preserve"> komunikacyjnym</w:t>
      </w:r>
      <w:r w:rsidR="004477F8">
        <w:rPr>
          <w:rFonts w:eastAsia="Times New Roman" w:cstheme="minorHAnsi"/>
          <w:sz w:val="24"/>
          <w:szCs w:val="24"/>
          <w:lang w:eastAsia="pl-PL"/>
        </w:rPr>
        <w:t>;</w:t>
      </w:r>
    </w:p>
    <w:p w14:paraId="727C8DFE" w14:textId="681D4CBE" w:rsidR="00375917" w:rsidRPr="00062FC4" w:rsidRDefault="00375917" w:rsidP="004477F8">
      <w:pPr>
        <w:numPr>
          <w:ilvl w:val="0"/>
          <w:numId w:val="3"/>
        </w:numPr>
        <w:spacing w:before="100" w:beforeAutospacing="1" w:after="0" w:line="240" w:lineRule="auto"/>
        <w:ind w:left="714" w:hanging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>wskazanie sposobu kontaktu z wnioskodawcą</w:t>
      </w:r>
      <w:r w:rsidR="004477F8">
        <w:rPr>
          <w:rFonts w:eastAsia="Times New Roman" w:cstheme="minorHAnsi"/>
          <w:sz w:val="24"/>
          <w:szCs w:val="24"/>
          <w:lang w:eastAsia="pl-PL"/>
        </w:rPr>
        <w:t xml:space="preserve"> i/lub opiekunem;</w:t>
      </w:r>
    </w:p>
    <w:p w14:paraId="2F603ADE" w14:textId="25390147" w:rsidR="00375917" w:rsidRDefault="00375917" w:rsidP="004477F8">
      <w:pPr>
        <w:numPr>
          <w:ilvl w:val="0"/>
          <w:numId w:val="3"/>
        </w:numPr>
        <w:spacing w:before="100" w:beforeAutospacing="1" w:after="0" w:line="240" w:lineRule="auto"/>
        <w:ind w:left="714" w:hanging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>wskazanie preferowanego sposobu zapewnienia dostępności, jeżeli dotyczy.</w:t>
      </w:r>
    </w:p>
    <w:p w14:paraId="16F2C01C" w14:textId="79C0B84D" w:rsidR="002E572C" w:rsidRPr="00062FC4" w:rsidRDefault="002E572C" w:rsidP="002E572C">
      <w:pPr>
        <w:spacing w:before="100" w:beforeAutospacing="1"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>(</w:t>
      </w:r>
      <w:r w:rsidRPr="00062FC4">
        <w:rPr>
          <w:rFonts w:eastAsia="Times New Roman" w:cstheme="minorHAnsi"/>
          <w:color w:val="0070C0"/>
          <w:sz w:val="24"/>
          <w:szCs w:val="24"/>
          <w:u w:val="single"/>
          <w:lang w:eastAsia="pl-PL"/>
        </w:rPr>
        <w:t>wzór - Załącznik nr </w:t>
      </w:r>
      <w:r>
        <w:rPr>
          <w:rFonts w:eastAsia="Times New Roman" w:cstheme="minorHAnsi"/>
          <w:color w:val="0070C0"/>
          <w:sz w:val="24"/>
          <w:szCs w:val="24"/>
          <w:u w:val="single"/>
          <w:lang w:eastAsia="pl-PL"/>
        </w:rPr>
        <w:t xml:space="preserve">3 </w:t>
      </w:r>
      <w:r w:rsidRPr="00B26110">
        <w:rPr>
          <w:rFonts w:eastAsia="Times New Roman" w:cstheme="minorHAnsi"/>
          <w:color w:val="0070C0"/>
          <w:sz w:val="24"/>
          <w:szCs w:val="24"/>
          <w:u w:val="single"/>
          <w:lang w:eastAsia="pl-PL"/>
        </w:rPr>
        <w:t>- Wniosek o zapewnienie dostępności architektonicznej</w:t>
      </w:r>
      <w:r w:rsidRPr="00062FC4">
        <w:rPr>
          <w:rFonts w:eastAsia="Times New Roman" w:cstheme="minorHAnsi"/>
          <w:sz w:val="24"/>
          <w:szCs w:val="24"/>
          <w:lang w:eastAsia="pl-PL"/>
        </w:rPr>
        <w:t>)</w:t>
      </w:r>
    </w:p>
    <w:p w14:paraId="19BF1837" w14:textId="77777777" w:rsidR="00375917" w:rsidRPr="00062FC4" w:rsidRDefault="00375917" w:rsidP="004477F8">
      <w:pPr>
        <w:spacing w:before="100" w:beforeAutospacing="1"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>Podmiot publiczny realizuje zapewnienie dostępności w zakresie określonym we wniosku bez zbędnej zwłoki nie później jednak niż w terminie 14 dni od dnia złożenia wniosku. Jeżeli dotrzymanie tego terminu nie jest możliwe, podmiot powiadamia wnioskodawcę o przyczynach opóźnienia i wskazuje nowy termin nie dłuższy niż 2 miesiące od dnia złożenia wniosku o zapewnienie dostępności.</w:t>
      </w:r>
    </w:p>
    <w:p w14:paraId="5310A6FC" w14:textId="77777777" w:rsidR="00375917" w:rsidRPr="00062FC4" w:rsidRDefault="00375917" w:rsidP="004477F8">
      <w:pPr>
        <w:spacing w:before="100" w:beforeAutospacing="1"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>Gdy zapewnienie dostępności w zakresie określonym we wniosku o zapewnienie dostępności jest niemożliwe lub znacznie utrudnione , podmiot publiczny niezwłocznie zawiadamia wnioskodawcę o braku możliwości zapewnienia dostępności i zapewnia dostęp alternatywny.</w:t>
      </w:r>
    </w:p>
    <w:p w14:paraId="46D3015F" w14:textId="135D3690" w:rsidR="00B26110" w:rsidRPr="00B26110" w:rsidRDefault="004F698D" w:rsidP="004477F8">
      <w:pPr>
        <w:pStyle w:val="Akapitzlist"/>
        <w:numPr>
          <w:ilvl w:val="0"/>
          <w:numId w:val="5"/>
        </w:numPr>
        <w:spacing w:before="100" w:beforeAutospacing="1" w:after="120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pl-PL"/>
        </w:rPr>
      </w:pPr>
      <w:r>
        <w:rPr>
          <w:rFonts w:eastAsia="Times New Roman" w:cstheme="minorHAnsi"/>
          <w:b/>
          <w:bCs/>
          <w:sz w:val="27"/>
          <w:szCs w:val="27"/>
          <w:lang w:eastAsia="pl-PL"/>
        </w:rPr>
        <w:t>Sposoby</w:t>
      </w:r>
      <w:r w:rsidR="004477F8">
        <w:rPr>
          <w:rFonts w:eastAsia="Times New Roman" w:cstheme="minorHAnsi"/>
          <w:b/>
          <w:bCs/>
          <w:sz w:val="27"/>
          <w:szCs w:val="27"/>
          <w:lang w:eastAsia="pl-PL"/>
        </w:rPr>
        <w:t xml:space="preserve"> składania wniosków</w:t>
      </w:r>
    </w:p>
    <w:p w14:paraId="40E2E372" w14:textId="5CD20AF1" w:rsidR="00375917" w:rsidRPr="00062FC4" w:rsidRDefault="004F698D" w:rsidP="004477F8">
      <w:pPr>
        <w:spacing w:before="100" w:beforeAutospacing="1"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>Wnioski</w:t>
      </w:r>
      <w:r>
        <w:rPr>
          <w:rFonts w:eastAsia="Times New Roman" w:cstheme="minorHAnsi"/>
          <w:sz w:val="24"/>
          <w:szCs w:val="24"/>
          <w:lang w:eastAsia="pl-PL"/>
        </w:rPr>
        <w:t xml:space="preserve"> o </w:t>
      </w:r>
      <w:r w:rsidRPr="00062FC4">
        <w:rPr>
          <w:rFonts w:eastAsia="Times New Roman" w:cstheme="minorHAnsi"/>
          <w:sz w:val="24"/>
          <w:szCs w:val="24"/>
          <w:lang w:eastAsia="pl-PL"/>
        </w:rPr>
        <w:t>zapewnienie dostępności architektonicznej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375917" w:rsidRPr="00062FC4">
        <w:rPr>
          <w:rFonts w:eastAsia="Times New Roman" w:cstheme="minorHAnsi"/>
          <w:sz w:val="24"/>
          <w:szCs w:val="24"/>
          <w:lang w:eastAsia="pl-PL"/>
        </w:rPr>
        <w:t>o</w:t>
      </w:r>
      <w:r>
        <w:rPr>
          <w:rFonts w:eastAsia="Times New Roman" w:cstheme="minorHAnsi"/>
          <w:sz w:val="24"/>
          <w:szCs w:val="24"/>
          <w:lang w:eastAsia="pl-PL"/>
        </w:rPr>
        <w:t xml:space="preserve">raz żądania </w:t>
      </w:r>
      <w:r w:rsidR="00375917" w:rsidRPr="00062FC4">
        <w:rPr>
          <w:rFonts w:eastAsia="Times New Roman" w:cstheme="minorHAnsi"/>
          <w:sz w:val="24"/>
          <w:szCs w:val="24"/>
          <w:lang w:eastAsia="pl-PL"/>
        </w:rPr>
        <w:t>zapewnieni</w:t>
      </w:r>
      <w:r w:rsidR="00704FA3">
        <w:rPr>
          <w:rFonts w:eastAsia="Times New Roman" w:cstheme="minorHAnsi"/>
          <w:sz w:val="24"/>
          <w:szCs w:val="24"/>
          <w:lang w:eastAsia="pl-PL"/>
        </w:rPr>
        <w:t>a</w:t>
      </w:r>
      <w:r w:rsidR="00375917" w:rsidRPr="00062FC4">
        <w:rPr>
          <w:rFonts w:eastAsia="Times New Roman" w:cstheme="minorHAnsi"/>
          <w:sz w:val="24"/>
          <w:szCs w:val="24"/>
          <w:lang w:eastAsia="pl-PL"/>
        </w:rPr>
        <w:t xml:space="preserve"> dostępności </w:t>
      </w:r>
      <w:r>
        <w:rPr>
          <w:rFonts w:eastAsia="Times New Roman" w:cstheme="minorHAnsi"/>
          <w:sz w:val="24"/>
          <w:szCs w:val="24"/>
          <w:lang w:eastAsia="pl-PL"/>
        </w:rPr>
        <w:t>cyfrowej</w:t>
      </w:r>
      <w:r w:rsidR="00375917" w:rsidRPr="00062FC4">
        <w:rPr>
          <w:rFonts w:eastAsia="Times New Roman" w:cstheme="minorHAnsi"/>
          <w:sz w:val="24"/>
          <w:szCs w:val="24"/>
          <w:lang w:eastAsia="pl-PL"/>
        </w:rPr>
        <w:t xml:space="preserve"> można:</w:t>
      </w:r>
    </w:p>
    <w:p w14:paraId="5B3C5458" w14:textId="3E1AD629" w:rsidR="00375917" w:rsidRPr="00062FC4" w:rsidRDefault="00375917" w:rsidP="004477F8">
      <w:pPr>
        <w:numPr>
          <w:ilvl w:val="0"/>
          <w:numId w:val="4"/>
        </w:numPr>
        <w:spacing w:before="100" w:beforeAutospacing="1" w:after="0" w:line="240" w:lineRule="auto"/>
        <w:ind w:left="714" w:hanging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>złożyć osobiście w sekretariacie Białołęckiego Ośrodka Sportu</w:t>
      </w:r>
      <w:r w:rsidR="004477F8">
        <w:rPr>
          <w:rFonts w:eastAsia="Times New Roman" w:cstheme="minorHAnsi"/>
          <w:sz w:val="24"/>
          <w:szCs w:val="24"/>
          <w:lang w:eastAsia="pl-PL"/>
        </w:rPr>
        <w:t>;</w:t>
      </w:r>
    </w:p>
    <w:p w14:paraId="347C9C32" w14:textId="7EF5F3EC" w:rsidR="00375917" w:rsidRPr="00062FC4" w:rsidRDefault="00375917" w:rsidP="004477F8">
      <w:pPr>
        <w:numPr>
          <w:ilvl w:val="0"/>
          <w:numId w:val="4"/>
        </w:numPr>
        <w:spacing w:before="100" w:beforeAutospacing="1" w:after="0" w:line="240" w:lineRule="auto"/>
        <w:ind w:left="714" w:hanging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 xml:space="preserve">złożyć na dzienniku podawczym </w:t>
      </w:r>
      <w:r w:rsidR="00F04E47" w:rsidRPr="00062FC4">
        <w:rPr>
          <w:rFonts w:eastAsia="Times New Roman" w:cstheme="minorHAnsi"/>
          <w:sz w:val="24"/>
          <w:szCs w:val="24"/>
          <w:lang w:eastAsia="pl-PL"/>
        </w:rPr>
        <w:t>Urząd Dzielnicy Białołęka</w:t>
      </w:r>
      <w:r w:rsidR="004477F8">
        <w:rPr>
          <w:rFonts w:eastAsia="Times New Roman" w:cstheme="minorHAnsi"/>
          <w:sz w:val="24"/>
          <w:szCs w:val="24"/>
          <w:lang w:eastAsia="pl-PL"/>
        </w:rPr>
        <w:t>;</w:t>
      </w:r>
    </w:p>
    <w:p w14:paraId="0D922269" w14:textId="3B91ABA9" w:rsidR="00375917" w:rsidRPr="00062FC4" w:rsidRDefault="00375917" w:rsidP="004477F8">
      <w:pPr>
        <w:numPr>
          <w:ilvl w:val="0"/>
          <w:numId w:val="4"/>
        </w:numPr>
        <w:spacing w:before="100" w:beforeAutospacing="1" w:after="0" w:line="240" w:lineRule="auto"/>
        <w:ind w:left="714" w:hanging="357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 xml:space="preserve">wysłać pocztą na adres:  </w:t>
      </w:r>
      <w:r w:rsidRPr="00062FC4">
        <w:rPr>
          <w:rFonts w:eastAsia="Times New Roman" w:cstheme="minorHAnsi"/>
          <w:sz w:val="24"/>
          <w:szCs w:val="24"/>
          <w:lang w:eastAsia="pl-PL"/>
        </w:rPr>
        <w:br/>
      </w:r>
      <w:r w:rsidRPr="00062FC4">
        <w:rPr>
          <w:rFonts w:eastAsia="Times New Roman" w:cstheme="minorHAnsi"/>
          <w:sz w:val="24"/>
          <w:szCs w:val="24"/>
          <w:lang w:eastAsia="pl-PL"/>
        </w:rPr>
        <w:tab/>
        <w:t>Białołęcki Ośrodek Sportu. ul. Światowida 56, 03-144 Warszawa</w:t>
      </w:r>
      <w:r w:rsidR="004477F8">
        <w:rPr>
          <w:rFonts w:eastAsia="Times New Roman" w:cstheme="minorHAnsi"/>
          <w:sz w:val="24"/>
          <w:szCs w:val="24"/>
          <w:lang w:eastAsia="pl-PL"/>
        </w:rPr>
        <w:t>;</w:t>
      </w:r>
    </w:p>
    <w:p w14:paraId="3A3EDF93" w14:textId="3947C18E" w:rsidR="00375917" w:rsidRPr="00062FC4" w:rsidRDefault="00375917" w:rsidP="004477F8">
      <w:pPr>
        <w:numPr>
          <w:ilvl w:val="0"/>
          <w:numId w:val="4"/>
        </w:numPr>
        <w:spacing w:before="100" w:beforeAutospacing="1" w:after="0" w:line="240" w:lineRule="auto"/>
        <w:ind w:left="714" w:hanging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 xml:space="preserve">wysłać drogą elektroniczną na adres: </w:t>
      </w:r>
      <w:hyperlink r:id="rId7" w:history="1">
        <w:r w:rsidRPr="004477F8">
          <w:rPr>
            <w:rStyle w:val="Hipercze"/>
            <w:rFonts w:eastAsia="Times New Roman" w:cstheme="minorHAnsi"/>
            <w:sz w:val="24"/>
            <w:szCs w:val="24"/>
            <w:lang w:eastAsia="pl-PL"/>
          </w:rPr>
          <w:t>sekretariat@bos.waw.pl</w:t>
        </w:r>
      </w:hyperlink>
      <w:r w:rsidRPr="00062FC4">
        <w:rPr>
          <w:rFonts w:eastAsia="Times New Roman" w:cstheme="minorHAnsi"/>
          <w:sz w:val="24"/>
          <w:szCs w:val="24"/>
          <w:lang w:eastAsia="pl-PL"/>
        </w:rPr>
        <w:t>.</w:t>
      </w:r>
    </w:p>
    <w:p w14:paraId="0DC6D353" w14:textId="3CF3FDF0" w:rsidR="004D4BD2" w:rsidRPr="00062FC4" w:rsidRDefault="00375917" w:rsidP="004477F8">
      <w:pPr>
        <w:spacing w:before="100" w:beforeAutospacing="1" w:after="120" w:line="240" w:lineRule="auto"/>
        <w:jc w:val="both"/>
        <w:rPr>
          <w:rFonts w:cstheme="minorHAnsi"/>
        </w:rPr>
      </w:pPr>
      <w:r w:rsidRPr="00062FC4">
        <w:rPr>
          <w:rFonts w:eastAsia="Times New Roman" w:cstheme="minorHAnsi"/>
          <w:sz w:val="24"/>
          <w:szCs w:val="24"/>
          <w:lang w:eastAsia="pl-PL"/>
        </w:rPr>
        <w:t>W przypadku niezapewnienia dostępności, wnioskodawcy służy prawo złożenia skargi na brak dostępności. Skargę wnosi się do Prezesa Zarządu PFRON, w terminie 30 dni, zgodnie z zapisami art. 32 ustawy o zapewnieniu dostępności osobom ze szczególnymi potrzebami.</w:t>
      </w:r>
      <w:bookmarkEnd w:id="0"/>
    </w:p>
    <w:sectPr w:rsidR="004D4BD2" w:rsidRPr="00062FC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9D429" w14:textId="77777777" w:rsidR="00031FCD" w:rsidRDefault="00031FCD" w:rsidP="00B26110">
      <w:pPr>
        <w:spacing w:after="0" w:line="240" w:lineRule="auto"/>
      </w:pPr>
      <w:r>
        <w:separator/>
      </w:r>
    </w:p>
  </w:endnote>
  <w:endnote w:type="continuationSeparator" w:id="0">
    <w:p w14:paraId="50A1FD96" w14:textId="77777777" w:rsidR="00031FCD" w:rsidRDefault="00031FCD" w:rsidP="00B26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3A1A3" w14:textId="77777777" w:rsidR="00B26110" w:rsidRDefault="00B26110" w:rsidP="00B26110">
    <w:pPr>
      <w:pStyle w:val="Akapitzlist1"/>
      <w:tabs>
        <w:tab w:val="left" w:pos="366"/>
        <w:tab w:val="right" w:pos="8505"/>
      </w:tabs>
      <w:kinsoku w:val="0"/>
      <w:overflowPunct w:val="0"/>
      <w:spacing w:line="360" w:lineRule="auto"/>
      <w:ind w:left="0" w:right="114"/>
      <w:rPr>
        <w:rFonts w:asciiTheme="minorHAnsi" w:hAnsiTheme="minorHAnsi" w:cstheme="minorHAnsi"/>
        <w:sz w:val="20"/>
        <w:szCs w:val="20"/>
      </w:rPr>
    </w:pPr>
  </w:p>
  <w:p w14:paraId="721CC70C" w14:textId="77777777" w:rsidR="00B26110" w:rsidRPr="005F39EF" w:rsidRDefault="00B26110" w:rsidP="00B26110">
    <w:pPr>
      <w:pStyle w:val="Akapitzlist1"/>
      <w:tabs>
        <w:tab w:val="left" w:pos="366"/>
        <w:tab w:val="right" w:pos="8505"/>
      </w:tabs>
      <w:kinsoku w:val="0"/>
      <w:overflowPunct w:val="0"/>
      <w:spacing w:line="360" w:lineRule="auto"/>
      <w:ind w:left="0" w:right="114"/>
      <w:rPr>
        <w:rFonts w:asciiTheme="minorHAnsi" w:hAnsiTheme="minorHAnsi" w:cstheme="minorHAnsi"/>
        <w:sz w:val="20"/>
        <w:szCs w:val="20"/>
      </w:rPr>
    </w:pPr>
    <w:r>
      <w:rPr>
        <w:rFonts w:asciiTheme="minorHAnsi" w:hAnsiTheme="minorHAnsi" w:cstheme="minorHAnsi"/>
        <w:sz w:val="20"/>
        <w:szCs w:val="20"/>
      </w:rPr>
      <w:tab/>
    </w:r>
    <w:r w:rsidRPr="005F39EF">
      <w:rPr>
        <w:rFonts w:asciiTheme="minorHAnsi" w:hAnsiTheme="minorHAnsi" w:cstheme="minorHAnsi"/>
        <w:sz w:val="20"/>
        <w:szCs w:val="20"/>
      </w:rPr>
      <w:tab/>
    </w:r>
    <w:r w:rsidRPr="005F39EF">
      <w:rPr>
        <w:rFonts w:asciiTheme="minorHAnsi" w:eastAsiaTheme="majorEastAsia" w:hAnsiTheme="minorHAnsi" w:cstheme="minorHAnsi"/>
        <w:sz w:val="20"/>
        <w:szCs w:val="20"/>
      </w:rPr>
      <w:t xml:space="preserve">str. </w:t>
    </w:r>
    <w:r w:rsidRPr="005F39EF">
      <w:rPr>
        <w:rFonts w:asciiTheme="minorHAnsi" w:eastAsiaTheme="minorEastAsia" w:hAnsiTheme="minorHAnsi" w:cstheme="minorHAnsi"/>
        <w:sz w:val="20"/>
        <w:szCs w:val="20"/>
      </w:rPr>
      <w:fldChar w:fldCharType="begin"/>
    </w:r>
    <w:r w:rsidRPr="005F39EF">
      <w:rPr>
        <w:rFonts w:asciiTheme="minorHAnsi" w:hAnsiTheme="minorHAnsi" w:cstheme="minorHAnsi"/>
        <w:sz w:val="20"/>
        <w:szCs w:val="20"/>
      </w:rPr>
      <w:instrText>PAGE    \* MERGEFORMAT</w:instrText>
    </w:r>
    <w:r w:rsidRPr="005F39EF">
      <w:rPr>
        <w:rFonts w:asciiTheme="minorHAnsi" w:eastAsiaTheme="minorEastAsia" w:hAnsiTheme="minorHAnsi" w:cstheme="minorHAnsi"/>
        <w:sz w:val="20"/>
        <w:szCs w:val="20"/>
      </w:rPr>
      <w:fldChar w:fldCharType="separate"/>
    </w:r>
    <w:r>
      <w:rPr>
        <w:rFonts w:asciiTheme="minorHAnsi" w:eastAsiaTheme="minorEastAsia" w:hAnsiTheme="minorHAnsi" w:cstheme="minorHAnsi"/>
        <w:sz w:val="20"/>
        <w:szCs w:val="20"/>
      </w:rPr>
      <w:t>1</w:t>
    </w:r>
    <w:r w:rsidRPr="005F39EF">
      <w:rPr>
        <w:rFonts w:asciiTheme="minorHAnsi" w:eastAsiaTheme="majorEastAsia" w:hAnsiTheme="minorHAnsi" w:cstheme="minorHAnsi"/>
        <w:sz w:val="20"/>
        <w:szCs w:val="20"/>
      </w:rPr>
      <w:fldChar w:fldCharType="end"/>
    </w:r>
    <w:r>
      <w:rPr>
        <w:rFonts w:asciiTheme="minorHAnsi" w:eastAsiaTheme="majorEastAsia" w:hAnsiTheme="minorHAnsi" w:cstheme="minorHAnsi"/>
        <w:sz w:val="20"/>
        <w:szCs w:val="20"/>
      </w:rPr>
      <w:t>/</w:t>
    </w:r>
    <w:r>
      <w:rPr>
        <w:rFonts w:asciiTheme="minorHAnsi" w:eastAsiaTheme="majorEastAsia" w:hAnsiTheme="minorHAnsi" w:cstheme="minorHAnsi"/>
        <w:sz w:val="20"/>
        <w:szCs w:val="20"/>
      </w:rPr>
      <w:fldChar w:fldCharType="begin"/>
    </w:r>
    <w:r>
      <w:rPr>
        <w:rFonts w:asciiTheme="minorHAnsi" w:eastAsiaTheme="majorEastAsia" w:hAnsiTheme="minorHAnsi" w:cstheme="minorHAnsi"/>
        <w:sz w:val="20"/>
        <w:szCs w:val="20"/>
      </w:rPr>
      <w:instrText xml:space="preserve"> NUMPAGES   \* MERGEFORMAT </w:instrText>
    </w:r>
    <w:r>
      <w:rPr>
        <w:rFonts w:asciiTheme="minorHAnsi" w:eastAsiaTheme="majorEastAsia" w:hAnsiTheme="minorHAnsi" w:cstheme="minorHAnsi"/>
        <w:sz w:val="20"/>
        <w:szCs w:val="20"/>
      </w:rPr>
      <w:fldChar w:fldCharType="separate"/>
    </w:r>
    <w:r>
      <w:rPr>
        <w:rFonts w:asciiTheme="minorHAnsi" w:eastAsiaTheme="majorEastAsia" w:hAnsiTheme="minorHAnsi" w:cstheme="minorHAnsi"/>
        <w:sz w:val="20"/>
        <w:szCs w:val="20"/>
      </w:rPr>
      <w:t>2</w:t>
    </w:r>
    <w:r>
      <w:rPr>
        <w:rFonts w:asciiTheme="minorHAnsi" w:eastAsiaTheme="majorEastAsia" w:hAnsiTheme="minorHAnsi" w:cstheme="minorHAnsi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D0071" w14:textId="77777777" w:rsidR="00031FCD" w:rsidRDefault="00031FCD" w:rsidP="00B26110">
      <w:pPr>
        <w:spacing w:after="0" w:line="240" w:lineRule="auto"/>
      </w:pPr>
      <w:r>
        <w:separator/>
      </w:r>
    </w:p>
  </w:footnote>
  <w:footnote w:type="continuationSeparator" w:id="0">
    <w:p w14:paraId="1788DB65" w14:textId="77777777" w:rsidR="00031FCD" w:rsidRDefault="00031FCD" w:rsidP="00B261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05C2A" w14:textId="2B9CE078" w:rsidR="004524A0" w:rsidRDefault="00B26110" w:rsidP="004524A0">
    <w:pPr>
      <w:spacing w:after="0" w:line="360" w:lineRule="auto"/>
      <w:jc w:val="right"/>
      <w:rPr>
        <w:rStyle w:val="Hipercze"/>
        <w:rFonts w:cstheme="minorHAnsi"/>
        <w:lang w:eastAsia="pl-PL"/>
      </w:rPr>
    </w:pPr>
    <w:r w:rsidRPr="002C5078">
      <w:rPr>
        <w:rStyle w:val="Hipercze"/>
        <w:rFonts w:cstheme="minorHAnsi"/>
        <w:lang w:eastAsia="pl-PL"/>
      </w:rPr>
      <w:t>Załącznik</w:t>
    </w:r>
    <w:r>
      <w:rPr>
        <w:rStyle w:val="Hipercze"/>
        <w:rFonts w:cstheme="minorHAnsi"/>
        <w:lang w:eastAsia="pl-PL"/>
      </w:rPr>
      <w:t xml:space="preserve"> -Nr 1 – </w:t>
    </w:r>
    <w:r w:rsidR="004524A0">
      <w:rPr>
        <w:rStyle w:val="Hipercze"/>
        <w:rFonts w:cstheme="minorHAnsi"/>
        <w:lang w:eastAsia="pl-PL"/>
      </w:rPr>
      <w:t>Procedura składania w</w:t>
    </w:r>
    <w:r w:rsidR="004524A0" w:rsidRPr="004524A0">
      <w:rPr>
        <w:rStyle w:val="Hipercze"/>
        <w:rFonts w:cstheme="minorHAnsi"/>
        <w:lang w:eastAsia="pl-PL"/>
      </w:rPr>
      <w:t>niosku o zapewnienie dostępności architektonicznej</w:t>
    </w:r>
  </w:p>
  <w:p w14:paraId="136544AC" w14:textId="6C649362" w:rsidR="00B26110" w:rsidRDefault="004524A0" w:rsidP="004524A0">
    <w:pPr>
      <w:spacing w:after="0" w:line="360" w:lineRule="auto"/>
      <w:jc w:val="right"/>
      <w:rPr>
        <w:rFonts w:cstheme="minorHAnsi"/>
        <w:lang w:eastAsia="pl-PL"/>
      </w:rPr>
    </w:pPr>
    <w:r>
      <w:rPr>
        <w:rStyle w:val="Hipercze"/>
        <w:rFonts w:cstheme="minorHAnsi"/>
        <w:lang w:eastAsia="pl-PL"/>
      </w:rPr>
      <w:t>oraz ż</w:t>
    </w:r>
    <w:r w:rsidRPr="004524A0">
      <w:rPr>
        <w:rStyle w:val="Hipercze"/>
        <w:rFonts w:cstheme="minorHAnsi"/>
        <w:lang w:eastAsia="pl-PL"/>
      </w:rPr>
      <w:t>ądani</w:t>
    </w:r>
    <w:r>
      <w:rPr>
        <w:rStyle w:val="Hipercze"/>
        <w:rFonts w:cstheme="minorHAnsi"/>
        <w:lang w:eastAsia="pl-PL"/>
      </w:rPr>
      <w:t>a</w:t>
    </w:r>
    <w:r w:rsidRPr="004524A0">
      <w:rPr>
        <w:rStyle w:val="Hipercze"/>
        <w:rFonts w:cstheme="minorHAnsi"/>
        <w:lang w:eastAsia="pl-PL"/>
      </w:rPr>
      <w:t xml:space="preserve"> zapewnienia dostępności cyfrowe</w:t>
    </w:r>
    <w:r>
      <w:rPr>
        <w:rStyle w:val="Hipercze"/>
        <w:rFonts w:cstheme="minorHAnsi"/>
        <w:lang w:eastAsia="pl-PL"/>
      </w:rPr>
      <w:t>j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97AB9"/>
    <w:multiLevelType w:val="multilevel"/>
    <w:tmpl w:val="D30E5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C419F5"/>
    <w:multiLevelType w:val="multilevel"/>
    <w:tmpl w:val="21CAA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0C5C94"/>
    <w:multiLevelType w:val="multilevel"/>
    <w:tmpl w:val="B7105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6D4C32"/>
    <w:multiLevelType w:val="hybridMultilevel"/>
    <w:tmpl w:val="25A6DA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B6C78"/>
    <w:multiLevelType w:val="multilevel"/>
    <w:tmpl w:val="F1CCB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9163CA"/>
    <w:multiLevelType w:val="hybridMultilevel"/>
    <w:tmpl w:val="79B216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917"/>
    <w:rsid w:val="00031FCD"/>
    <w:rsid w:val="00062FC4"/>
    <w:rsid w:val="001960F7"/>
    <w:rsid w:val="001A0873"/>
    <w:rsid w:val="00224306"/>
    <w:rsid w:val="002E572C"/>
    <w:rsid w:val="00375917"/>
    <w:rsid w:val="00382E93"/>
    <w:rsid w:val="004477F8"/>
    <w:rsid w:val="004524A0"/>
    <w:rsid w:val="004F698D"/>
    <w:rsid w:val="00555165"/>
    <w:rsid w:val="00704FA3"/>
    <w:rsid w:val="007372D3"/>
    <w:rsid w:val="00921485"/>
    <w:rsid w:val="00941862"/>
    <w:rsid w:val="009A7018"/>
    <w:rsid w:val="009E04E5"/>
    <w:rsid w:val="00B26110"/>
    <w:rsid w:val="00B542C1"/>
    <w:rsid w:val="00F04E47"/>
    <w:rsid w:val="00F8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5CA55"/>
  <w15:chartTrackingRefBased/>
  <w15:docId w15:val="{0F4F2E97-5311-4890-B396-2DBB793BD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3759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759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37591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7591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ng-scope">
    <w:name w:val="ng-scope"/>
    <w:basedOn w:val="Normalny"/>
    <w:rsid w:val="00375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75917"/>
    <w:rPr>
      <w:color w:val="0000FF"/>
      <w:u w:val="single"/>
    </w:rPr>
  </w:style>
  <w:style w:type="character" w:customStyle="1" w:styleId="wcaghide">
    <w:name w:val="wcag_hide"/>
    <w:basedOn w:val="Domylnaczcionkaakapitu"/>
    <w:rsid w:val="00375917"/>
  </w:style>
  <w:style w:type="character" w:styleId="Pogrubienie">
    <w:name w:val="Strong"/>
    <w:basedOn w:val="Domylnaczcionkaakapitu"/>
    <w:uiPriority w:val="22"/>
    <w:qFormat/>
    <w:rsid w:val="00375917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B261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6110"/>
  </w:style>
  <w:style w:type="paragraph" w:styleId="Stopka">
    <w:name w:val="footer"/>
    <w:basedOn w:val="Normalny"/>
    <w:link w:val="StopkaZnak"/>
    <w:uiPriority w:val="99"/>
    <w:unhideWhenUsed/>
    <w:rsid w:val="00B261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6110"/>
  </w:style>
  <w:style w:type="paragraph" w:customStyle="1" w:styleId="Akapitzlist1">
    <w:name w:val="Akapit z listą1"/>
    <w:basedOn w:val="Normalny"/>
    <w:rsid w:val="00B26110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26110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477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6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PGlaz\Documents\Koordynator%20dost&#281;pno&#347;ci\Procedura%20wniosku\OLD\sekretariat@bos.w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659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Głaz</dc:creator>
  <cp:keywords/>
  <dc:description/>
  <cp:lastModifiedBy>Paweł Głaz</cp:lastModifiedBy>
  <cp:revision>9</cp:revision>
  <cp:lastPrinted>2021-08-24T06:52:00Z</cp:lastPrinted>
  <dcterms:created xsi:type="dcterms:W3CDTF">2021-09-07T07:59:00Z</dcterms:created>
  <dcterms:modified xsi:type="dcterms:W3CDTF">2021-09-17T08:48:00Z</dcterms:modified>
</cp:coreProperties>
</file>